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40BC" w:rsidRDefault="006240BC" w:rsidP="006240BC">
      <w:pPr>
        <w:spacing w:line="360" w:lineRule="auto"/>
        <w:rPr>
          <w:rFonts w:ascii="Times New Roman" w:eastAsiaTheme="majorEastAsia" w:hAnsi="Times New Roman" w:cs="Times New Roman"/>
          <w:b/>
          <w:sz w:val="24"/>
          <w:szCs w:val="24"/>
          <w:lang w:val="en-GB"/>
        </w:rPr>
      </w:pPr>
      <w:bookmarkStart w:id="0" w:name="_GoBack"/>
      <w:bookmarkEnd w:id="0"/>
      <w:r>
        <w:rPr>
          <w:rFonts w:ascii="Times New Roman" w:eastAsiaTheme="majorEastAsia" w:hAnsi="Times New Roman" w:cs="Times New Roman"/>
          <w:b/>
          <w:sz w:val="24"/>
          <w:szCs w:val="24"/>
          <w:lang w:val="en-GB"/>
        </w:rPr>
        <w:t xml:space="preserve">Optional extra web-based </w:t>
      </w:r>
      <w:r>
        <w:rPr>
          <w:rFonts w:ascii="Times New Roman" w:eastAsiaTheme="majorEastAsia" w:hAnsi="Times New Roman" w:cs="Times New Roman"/>
          <w:b/>
          <w:sz w:val="24"/>
          <w:szCs w:val="24"/>
          <w:lang w:val="en-GB"/>
        </w:rPr>
        <w:t>version of Exercise 13</w:t>
      </w:r>
    </w:p>
    <w:p w:rsidR="006240BC" w:rsidRDefault="006240BC" w:rsidP="006240BC">
      <w:pPr>
        <w:spacing w:line="360" w:lineRule="auto"/>
        <w:rPr>
          <w:rFonts w:ascii="Times New Roman" w:eastAsiaTheme="majorEastAsia" w:hAnsi="Times New Roman" w:cs="Times New Roman"/>
          <w:sz w:val="24"/>
          <w:szCs w:val="24"/>
          <w:lang w:val="en-GB"/>
        </w:rPr>
      </w:pPr>
      <w:r>
        <w:rPr>
          <w:rFonts w:ascii="Times New Roman" w:eastAsiaTheme="majorEastAsia" w:hAnsi="Times New Roman" w:cs="Times New Roman"/>
          <w:sz w:val="24"/>
          <w:szCs w:val="24"/>
          <w:lang w:val="en-GB"/>
        </w:rPr>
        <w:t xml:space="preserve">The equity-efficiency trade-off analysis in Exercise 13 can also be done using our </w:t>
      </w:r>
      <w:r>
        <w:rPr>
          <w:rFonts w:ascii="Times New Roman" w:eastAsiaTheme="majorEastAsia" w:hAnsi="Times New Roman" w:cs="Times New Roman"/>
          <w:sz w:val="24"/>
          <w:szCs w:val="24"/>
          <w:lang w:val="en-GB"/>
        </w:rPr>
        <w:t xml:space="preserve">web-based </w:t>
      </w:r>
      <w:r>
        <w:rPr>
          <w:rFonts w:ascii="Times New Roman" w:eastAsiaTheme="majorEastAsia" w:hAnsi="Times New Roman" w:cs="Times New Roman"/>
          <w:sz w:val="24"/>
          <w:szCs w:val="24"/>
          <w:lang w:val="en-GB"/>
        </w:rPr>
        <w:t xml:space="preserve">DCEA </w:t>
      </w:r>
      <w:r>
        <w:rPr>
          <w:rFonts w:ascii="Times New Roman" w:eastAsiaTheme="majorEastAsia" w:hAnsi="Times New Roman" w:cs="Times New Roman"/>
          <w:sz w:val="24"/>
          <w:szCs w:val="24"/>
          <w:lang w:val="en-GB"/>
        </w:rPr>
        <w:t>tool.</w:t>
      </w:r>
    </w:p>
    <w:p w:rsidR="006240BC" w:rsidRDefault="006240BC" w:rsidP="006240BC">
      <w:pPr>
        <w:spacing w:line="360" w:lineRule="auto"/>
        <w:rPr>
          <w:rFonts w:ascii="Times New Roman" w:hAnsi="Times New Roman"/>
          <w:b/>
        </w:rPr>
      </w:pPr>
      <w:r>
        <w:rPr>
          <w:rFonts w:ascii="Times New Roman" w:eastAsiaTheme="majorEastAsia" w:hAnsi="Times New Roman" w:cs="Times New Roman"/>
          <w:sz w:val="24"/>
          <w:szCs w:val="24"/>
          <w:lang w:val="en-GB"/>
        </w:rPr>
        <w:t xml:space="preserve">Open the </w:t>
      </w:r>
      <w:r>
        <w:rPr>
          <w:rFonts w:ascii="Times New Roman" w:eastAsiaTheme="majorEastAsia" w:hAnsi="Times New Roman" w:cs="Times New Roman"/>
          <w:sz w:val="24"/>
          <w:szCs w:val="24"/>
          <w:lang w:val="en-GB"/>
        </w:rPr>
        <w:t xml:space="preserve">DCEA </w:t>
      </w:r>
      <w:r>
        <w:rPr>
          <w:rFonts w:ascii="Times New Roman" w:eastAsiaTheme="majorEastAsia" w:hAnsi="Times New Roman" w:cs="Times New Roman"/>
          <w:sz w:val="24"/>
          <w:szCs w:val="24"/>
          <w:lang w:val="en-GB"/>
        </w:rPr>
        <w:t xml:space="preserve">tool at this website:  </w:t>
      </w:r>
      <w:hyperlink r:id="rId5" w:history="1">
        <w:r w:rsidRPr="00B24662">
          <w:rPr>
            <w:rStyle w:val="Hyperlink"/>
            <w:rFonts w:ascii="Times New Roman" w:hAnsi="Times New Roman"/>
            <w:b/>
          </w:rPr>
          <w:t>https://shiny.york.ac.uk/dcea/</w:t>
        </w:r>
      </w:hyperlink>
    </w:p>
    <w:p w:rsidR="006240BC" w:rsidRDefault="006240BC" w:rsidP="006240BC">
      <w:pPr>
        <w:spacing w:line="360" w:lineRule="auto"/>
        <w:rPr>
          <w:rFonts w:ascii="Times New Roman" w:eastAsiaTheme="majorEastAsia" w:hAnsi="Times New Roman" w:cs="Times New Roman"/>
          <w:sz w:val="24"/>
          <w:szCs w:val="24"/>
          <w:lang w:val="en-GB"/>
        </w:rPr>
      </w:pPr>
      <w:r>
        <w:rPr>
          <w:rFonts w:ascii="Times New Roman" w:eastAsiaTheme="majorEastAsia" w:hAnsi="Times New Roman" w:cs="Times New Roman"/>
          <w:sz w:val="24"/>
          <w:szCs w:val="24"/>
          <w:lang w:val="en-GB"/>
        </w:rPr>
        <w:t>Click on “Evaluate using social welfare functions”.</w:t>
      </w:r>
    </w:p>
    <w:p w:rsidR="006240BC" w:rsidRDefault="006240BC" w:rsidP="006240BC">
      <w:pPr>
        <w:spacing w:line="360" w:lineRule="auto"/>
        <w:rPr>
          <w:rFonts w:ascii="Times New Roman" w:eastAsiaTheme="majorEastAsia" w:hAnsi="Times New Roman" w:cs="Times New Roman"/>
          <w:sz w:val="24"/>
          <w:szCs w:val="24"/>
          <w:lang w:val="en-GB"/>
        </w:rPr>
      </w:pPr>
      <w:r>
        <w:rPr>
          <w:rFonts w:ascii="Times New Roman" w:eastAsiaTheme="majorEastAsia" w:hAnsi="Times New Roman" w:cs="Times New Roman"/>
          <w:sz w:val="24"/>
          <w:szCs w:val="24"/>
          <w:lang w:val="en-GB"/>
        </w:rPr>
        <w:t xml:space="preserve">Click on </w:t>
      </w:r>
      <w:r>
        <w:rPr>
          <w:rFonts w:ascii="Times New Roman" w:eastAsiaTheme="majorEastAsia" w:hAnsi="Times New Roman" w:cs="Times New Roman"/>
          <w:sz w:val="24"/>
          <w:szCs w:val="24"/>
          <w:lang w:val="en-GB"/>
        </w:rPr>
        <w:t xml:space="preserve">“Atkinson </w:t>
      </w:r>
      <w:r>
        <w:rPr>
          <w:rFonts w:ascii="Times New Roman" w:eastAsiaTheme="majorEastAsia" w:hAnsi="Times New Roman" w:cs="Times New Roman"/>
          <w:sz w:val="24"/>
          <w:szCs w:val="24"/>
          <w:lang w:val="en-GB"/>
        </w:rPr>
        <w:t>EDE plot”.  Look at the graph entitled “Equity weighted NHB compared with No NRT”.  This compares social welfare under the three policies using the</w:t>
      </w:r>
      <w:r>
        <w:rPr>
          <w:rFonts w:ascii="Times New Roman" w:eastAsiaTheme="majorEastAsia" w:hAnsi="Times New Roman" w:cs="Times New Roman"/>
          <w:sz w:val="24"/>
          <w:szCs w:val="24"/>
          <w:lang w:val="en-GB"/>
        </w:rPr>
        <w:t xml:space="preserve"> Atkinson</w:t>
      </w:r>
      <w:r>
        <w:rPr>
          <w:rFonts w:ascii="Times New Roman" w:eastAsiaTheme="majorEastAsia" w:hAnsi="Times New Roman" w:cs="Times New Roman"/>
          <w:sz w:val="24"/>
          <w:szCs w:val="24"/>
          <w:lang w:val="en-GB"/>
        </w:rPr>
        <w:t xml:space="preserve"> social welfare function with different levels of concern for reducing health inequality (“inequality aversion”). Social welfare is measured in units of “Equitably Distributed Equivalent Health” (EDEH) that are comparable with population total HALYs.</w:t>
      </w:r>
    </w:p>
    <w:p w:rsidR="006240BC" w:rsidRDefault="006240BC" w:rsidP="006240BC">
      <w:pPr>
        <w:pStyle w:val="ListParagraph"/>
        <w:numPr>
          <w:ilvl w:val="0"/>
          <w:numId w:val="1"/>
        </w:numPr>
        <w:spacing w:line="360" w:lineRule="auto"/>
        <w:rPr>
          <w:rFonts w:ascii="Times New Roman" w:eastAsiaTheme="majorEastAsia" w:hAnsi="Times New Roman" w:cs="Times New Roman"/>
          <w:sz w:val="24"/>
          <w:szCs w:val="24"/>
        </w:rPr>
      </w:pPr>
      <w:r w:rsidRPr="00C17061">
        <w:rPr>
          <w:rFonts w:ascii="Times New Roman" w:eastAsiaTheme="majorEastAsia" w:hAnsi="Times New Roman" w:cs="Times New Roman"/>
          <w:sz w:val="24"/>
          <w:szCs w:val="24"/>
        </w:rPr>
        <w:t>At what level of inequ</w:t>
      </w:r>
      <w:r>
        <w:rPr>
          <w:rFonts w:ascii="Times New Roman" w:eastAsiaTheme="majorEastAsia" w:hAnsi="Times New Roman" w:cs="Times New Roman"/>
          <w:sz w:val="24"/>
          <w:szCs w:val="24"/>
        </w:rPr>
        <w:t xml:space="preserve">ality </w:t>
      </w:r>
      <w:r w:rsidRPr="00C17061">
        <w:rPr>
          <w:rFonts w:ascii="Times New Roman" w:eastAsiaTheme="majorEastAsia" w:hAnsi="Times New Roman" w:cs="Times New Roman"/>
          <w:sz w:val="24"/>
          <w:szCs w:val="24"/>
        </w:rPr>
        <w:t>aversion do the two lines cross</w:t>
      </w:r>
      <w:r>
        <w:rPr>
          <w:rFonts w:ascii="Times New Roman" w:eastAsiaTheme="majorEastAsia" w:hAnsi="Times New Roman" w:cs="Times New Roman"/>
          <w:sz w:val="24"/>
          <w:szCs w:val="24"/>
        </w:rPr>
        <w:t>, such that Proportional Universal NRT has higher EDEH than Universal NRT</w:t>
      </w:r>
      <w:r w:rsidRPr="00C17061">
        <w:rPr>
          <w:rFonts w:ascii="Times New Roman" w:eastAsiaTheme="majorEastAsia" w:hAnsi="Times New Roman" w:cs="Times New Roman"/>
          <w:sz w:val="24"/>
          <w:szCs w:val="24"/>
        </w:rPr>
        <w:t xml:space="preserve">?  </w:t>
      </w:r>
      <w:r>
        <w:rPr>
          <w:rFonts w:ascii="Times New Roman" w:eastAsiaTheme="majorEastAsia" w:hAnsi="Times New Roman" w:cs="Times New Roman"/>
          <w:sz w:val="24"/>
          <w:szCs w:val="24"/>
        </w:rPr>
        <w:t>What does this mean?</w:t>
      </w:r>
    </w:p>
    <w:p w:rsidR="006240BC" w:rsidRPr="00C17061" w:rsidRDefault="006240BC" w:rsidP="006240BC">
      <w:pPr>
        <w:pStyle w:val="ListParagraph"/>
        <w:numPr>
          <w:ilvl w:val="0"/>
          <w:numId w:val="1"/>
        </w:numPr>
        <w:spacing w:line="360" w:lineRule="auto"/>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Try changing the baseline decision to “Universal NRT”.  (Select this in the </w:t>
      </w:r>
      <w:proofErr w:type="gramStart"/>
      <w:r>
        <w:rPr>
          <w:rFonts w:ascii="Times New Roman" w:eastAsiaTheme="majorEastAsia" w:hAnsi="Times New Roman" w:cs="Times New Roman"/>
          <w:sz w:val="24"/>
          <w:szCs w:val="24"/>
        </w:rPr>
        <w:t>left hand</w:t>
      </w:r>
      <w:proofErr w:type="gramEnd"/>
      <w:r>
        <w:rPr>
          <w:rFonts w:ascii="Times New Roman" w:eastAsiaTheme="majorEastAsia" w:hAnsi="Times New Roman" w:cs="Times New Roman"/>
          <w:sz w:val="24"/>
          <w:szCs w:val="24"/>
        </w:rPr>
        <w:t xml:space="preserve"> panel).  How and why do the lines change?</w:t>
      </w:r>
    </w:p>
    <w:p w:rsidR="006240BC" w:rsidRDefault="006240BC" w:rsidP="006240BC">
      <w:pPr>
        <w:spacing w:line="360" w:lineRule="auto"/>
        <w:rPr>
          <w:rFonts w:ascii="Times New Roman" w:eastAsiaTheme="majorEastAsia" w:hAnsi="Times New Roman" w:cs="Times New Roman"/>
          <w:sz w:val="24"/>
          <w:szCs w:val="24"/>
          <w:lang w:val="en-GB"/>
        </w:rPr>
      </w:pPr>
      <w:r>
        <w:rPr>
          <w:rFonts w:ascii="Times New Roman" w:eastAsiaTheme="majorEastAsia" w:hAnsi="Times New Roman" w:cs="Times New Roman"/>
          <w:sz w:val="24"/>
          <w:szCs w:val="24"/>
          <w:lang w:val="en-GB"/>
        </w:rPr>
        <w:t>Now click on “Equity impact plane”.</w:t>
      </w:r>
    </w:p>
    <w:p w:rsidR="006240BC" w:rsidRDefault="006240BC" w:rsidP="006240BC">
      <w:pPr>
        <w:pStyle w:val="ListParagraph"/>
        <w:numPr>
          <w:ilvl w:val="0"/>
          <w:numId w:val="2"/>
        </w:numPr>
        <w:spacing w:line="360" w:lineRule="auto"/>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Try setting the inequality aversion parameter to </w:t>
      </w:r>
      <w:r>
        <w:rPr>
          <w:rFonts w:ascii="Times New Roman" w:eastAsiaTheme="majorEastAsia" w:hAnsi="Times New Roman" w:cs="Times New Roman"/>
          <w:sz w:val="24"/>
          <w:szCs w:val="24"/>
        </w:rPr>
        <w:t>0</w:t>
      </w:r>
      <w:r>
        <w:rPr>
          <w:rFonts w:ascii="Times New Roman" w:eastAsiaTheme="majorEastAsia" w:hAnsi="Times New Roman" w:cs="Times New Roman"/>
          <w:sz w:val="24"/>
          <w:szCs w:val="24"/>
        </w:rPr>
        <w:t>, by moving the slider.  What do the results mean?  (</w:t>
      </w:r>
      <w:r>
        <w:rPr>
          <w:rFonts w:ascii="Times New Roman" w:eastAsiaTheme="majorEastAsia" w:hAnsi="Times New Roman" w:cs="Times New Roman"/>
          <w:i/>
          <w:sz w:val="24"/>
          <w:szCs w:val="24"/>
        </w:rPr>
        <w:t>Hint:  This corresponds to a standard CEA, which focuses only on efficiency in improving total health without concern for reducing health inequality).</w:t>
      </w:r>
    </w:p>
    <w:p w:rsidR="006240BC" w:rsidRDefault="006240BC" w:rsidP="006240BC">
      <w:pPr>
        <w:pStyle w:val="ListParagraph"/>
        <w:numPr>
          <w:ilvl w:val="0"/>
          <w:numId w:val="2"/>
        </w:numPr>
        <w:spacing w:line="360" w:lineRule="auto"/>
        <w:rPr>
          <w:rFonts w:ascii="Times New Roman" w:eastAsiaTheme="majorEastAsia" w:hAnsi="Times New Roman" w:cs="Times New Roman"/>
          <w:sz w:val="24"/>
          <w:szCs w:val="24"/>
        </w:rPr>
      </w:pPr>
      <w:r>
        <w:rPr>
          <w:rFonts w:ascii="Times New Roman" w:eastAsiaTheme="majorEastAsia" w:hAnsi="Times New Roman" w:cs="Times New Roman"/>
          <w:sz w:val="24"/>
          <w:szCs w:val="24"/>
        </w:rPr>
        <w:t>Now try gradually increasing the parameter by moving the slider.  What happens to the points?  Why?</w:t>
      </w:r>
    </w:p>
    <w:p w:rsidR="006240BC" w:rsidRDefault="006240BC" w:rsidP="006240BC">
      <w:pPr>
        <w:pStyle w:val="ListParagraph"/>
        <w:numPr>
          <w:ilvl w:val="0"/>
          <w:numId w:val="2"/>
        </w:numPr>
        <w:spacing w:line="360" w:lineRule="auto"/>
        <w:rPr>
          <w:rFonts w:ascii="Times New Roman" w:eastAsiaTheme="majorEastAsia" w:hAnsi="Times New Roman" w:cs="Times New Roman"/>
          <w:sz w:val="24"/>
          <w:szCs w:val="24"/>
        </w:rPr>
      </w:pPr>
      <w:r w:rsidRPr="008C44A1">
        <w:rPr>
          <w:rFonts w:ascii="Times New Roman" w:eastAsiaTheme="majorEastAsia" w:hAnsi="Times New Roman" w:cs="Times New Roman"/>
          <w:sz w:val="24"/>
          <w:szCs w:val="24"/>
        </w:rPr>
        <w:t>Try changing the baseline decision to “Universal NRT”.  At what level of inequity aversion does the “Proportional Universal” become clearly better than “Universal NRT”?</w:t>
      </w:r>
    </w:p>
    <w:p w:rsidR="006240BC" w:rsidRPr="00164C1B" w:rsidRDefault="006240BC" w:rsidP="006240BC">
      <w:pPr>
        <w:spacing w:line="360" w:lineRule="auto"/>
        <w:rPr>
          <w:rFonts w:ascii="Times New Roman" w:eastAsiaTheme="majorEastAsia" w:hAnsi="Times New Roman" w:cs="Times New Roman"/>
          <w:sz w:val="24"/>
          <w:szCs w:val="24"/>
        </w:rPr>
      </w:pPr>
    </w:p>
    <w:p w:rsidR="007A5A75" w:rsidRDefault="007A5A75"/>
    <w:sectPr w:rsidR="007A5A75">
      <w:footerReference w:type="default" r:id="rI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2850664"/>
      <w:docPartObj>
        <w:docPartGallery w:val="Page Numbers (Bottom of Page)"/>
        <w:docPartUnique/>
      </w:docPartObj>
    </w:sdtPr>
    <w:sdtEndPr>
      <w:rPr>
        <w:noProof/>
      </w:rPr>
    </w:sdtEndPr>
    <w:sdtContent>
      <w:p w:rsidR="00B92B7C" w:rsidRDefault="006240BC">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rsidR="00B92B7C" w:rsidRDefault="006240BC">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C41C25"/>
    <w:multiLevelType w:val="hybridMultilevel"/>
    <w:tmpl w:val="7C8A4E34"/>
    <w:lvl w:ilvl="0" w:tplc="919A47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AC18EA"/>
    <w:multiLevelType w:val="hybridMultilevel"/>
    <w:tmpl w:val="7C8A4E34"/>
    <w:lvl w:ilvl="0" w:tplc="919A47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0BC"/>
    <w:rsid w:val="001C04BB"/>
    <w:rsid w:val="006240BC"/>
    <w:rsid w:val="007A5A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63543"/>
  <w15:chartTrackingRefBased/>
  <w15:docId w15:val="{EE787BFA-F20A-4AA6-A54F-C1754A96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40BC"/>
    <w:rPr>
      <w:rFonts w:asciiTheme="minorHAnsi"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0BC"/>
    <w:pPr>
      <w:spacing w:after="200" w:line="276" w:lineRule="auto"/>
      <w:ind w:left="720"/>
      <w:contextualSpacing/>
    </w:pPr>
    <w:rPr>
      <w:lang w:val="en-GB"/>
    </w:rPr>
  </w:style>
  <w:style w:type="character" w:styleId="Hyperlink">
    <w:name w:val="Hyperlink"/>
    <w:basedOn w:val="DefaultParagraphFont"/>
    <w:uiPriority w:val="99"/>
    <w:unhideWhenUsed/>
    <w:rsid w:val="006240BC"/>
    <w:rPr>
      <w:color w:val="0563C1" w:themeColor="hyperlink"/>
      <w:u w:val="single"/>
    </w:rPr>
  </w:style>
  <w:style w:type="paragraph" w:styleId="Footer">
    <w:name w:val="footer"/>
    <w:basedOn w:val="Normal"/>
    <w:link w:val="FooterChar"/>
    <w:uiPriority w:val="99"/>
    <w:unhideWhenUsed/>
    <w:rsid w:val="006240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40BC"/>
    <w:rPr>
      <w:rFonts w:ascii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shiny.york.ac.uk/dce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richard.cookson@york.ac.uk</dc:creator>
  <cp:keywords/>
  <dc:description/>
  <cp:lastModifiedBy>richard.cookson@york.ac.uk</cp:lastModifiedBy>
  <cp:revision>1</cp:revision>
  <dcterms:created xsi:type="dcterms:W3CDTF">2019-12-02T23:41:00Z</dcterms:created>
  <dcterms:modified xsi:type="dcterms:W3CDTF">2019-12-02T23:48:00Z</dcterms:modified>
</cp:coreProperties>
</file>